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29" w:rsidRDefault="004A7A29" w:rsidP="004A7A29">
      <w:pPr>
        <w:jc w:val="center"/>
        <w:rPr>
          <w:b/>
          <w:color w:val="000000"/>
        </w:rPr>
      </w:pPr>
      <w:r>
        <w:rPr>
          <w:b/>
          <w:color w:val="000000"/>
        </w:rPr>
        <w:t>Техническое задание</w:t>
      </w:r>
    </w:p>
    <w:p w:rsidR="004A7A29" w:rsidRDefault="004A7A29" w:rsidP="004A7A29">
      <w:pPr>
        <w:jc w:val="center"/>
        <w:rPr>
          <w:b/>
          <w:color w:val="000000"/>
        </w:rPr>
      </w:pPr>
    </w:p>
    <w:tbl>
      <w:tblPr>
        <w:tblW w:w="1023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7237"/>
        <w:gridCol w:w="16"/>
      </w:tblGrid>
      <w:tr w:rsidR="004A7A29" w:rsidTr="00936D60">
        <w:trPr>
          <w:gridAfter w:val="1"/>
          <w:wAfter w:w="16" w:type="dxa"/>
          <w:trHeight w:val="1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Способ поставки Товара.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Поставка бензина автомобильного АИ-95 осуществляется путем заправки транспортных средств Заказчика по топливным картам, предоставленных Поставщиком, через АЗС по РФ в областях: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proofErr w:type="gramStart"/>
            <w:r>
              <w:rPr>
                <w:rFonts w:eastAsia="Times New Roman"/>
                <w:sz w:val="22"/>
                <w:lang w:eastAsia="hi-IN" w:bidi="hi-IN"/>
              </w:rPr>
              <w:t>Самарская</w:t>
            </w:r>
            <w:proofErr w:type="gramEnd"/>
            <w:r>
              <w:rPr>
                <w:rFonts w:eastAsia="Times New Roman"/>
                <w:sz w:val="22"/>
                <w:lang w:eastAsia="hi-IN" w:bidi="hi-IN"/>
              </w:rPr>
              <w:t>, Пензенская, Ульяновская, Московская, Астраханская, Краснодарский край,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proofErr w:type="gramStart"/>
            <w:r>
              <w:rPr>
                <w:rFonts w:eastAsia="Times New Roman"/>
                <w:sz w:val="22"/>
                <w:lang w:eastAsia="hi-IN" w:bidi="hi-IN"/>
              </w:rPr>
              <w:t>Республиках</w:t>
            </w:r>
            <w:proofErr w:type="gramEnd"/>
            <w:r>
              <w:rPr>
                <w:rFonts w:eastAsia="Times New Roman"/>
                <w:sz w:val="22"/>
                <w:lang w:eastAsia="hi-IN" w:bidi="hi-IN"/>
              </w:rPr>
              <w:t>: Татария, Башкортостан,</w:t>
            </w:r>
          </w:p>
          <w:p w:rsidR="000A55BC" w:rsidRPr="000A55BC" w:rsidRDefault="00E624A2" w:rsidP="000A55BC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 xml:space="preserve">В </w:t>
            </w:r>
            <w:r w:rsidR="000A55BC" w:rsidRPr="000A55BC">
              <w:rPr>
                <w:rFonts w:eastAsia="Times New Roman"/>
                <w:sz w:val="22"/>
                <w:lang w:eastAsia="hi-IN" w:bidi="hi-IN"/>
              </w:rPr>
              <w:t>город</w:t>
            </w:r>
            <w:r w:rsidR="005D5491">
              <w:rPr>
                <w:rFonts w:eastAsia="Times New Roman"/>
                <w:sz w:val="22"/>
                <w:lang w:eastAsia="hi-IN" w:bidi="hi-IN"/>
              </w:rPr>
              <w:t>е</w:t>
            </w:r>
            <w:r w:rsidR="000A55BC" w:rsidRPr="000A55BC">
              <w:rPr>
                <w:rFonts w:eastAsia="Times New Roman"/>
                <w:sz w:val="22"/>
                <w:lang w:eastAsia="hi-IN" w:bidi="hi-IN"/>
              </w:rPr>
              <w:t xml:space="preserve">: Тольятти (Автозаводской район, Центральный район, </w:t>
            </w:r>
            <w:bookmarkStart w:id="0" w:name="_GoBack"/>
            <w:bookmarkEnd w:id="0"/>
            <w:r w:rsidR="000A55BC" w:rsidRPr="000A55BC">
              <w:rPr>
                <w:rFonts w:eastAsia="Times New Roman"/>
                <w:sz w:val="22"/>
                <w:lang w:eastAsia="hi-IN" w:bidi="hi-IN"/>
              </w:rPr>
              <w:t>Комсомольский район), Похвистнево</w:t>
            </w:r>
            <w:r>
              <w:rPr>
                <w:rFonts w:eastAsia="Times New Roman"/>
                <w:sz w:val="22"/>
                <w:lang w:eastAsia="hi-IN" w:bidi="hi-IN"/>
              </w:rPr>
              <w:t xml:space="preserve">, </w:t>
            </w:r>
            <w:r w:rsidR="000A55BC" w:rsidRPr="000A55BC">
              <w:rPr>
                <w:rFonts w:eastAsia="Times New Roman"/>
                <w:sz w:val="22"/>
                <w:lang w:eastAsia="hi-IN" w:bidi="hi-IN"/>
              </w:rPr>
              <w:t>Сама</w:t>
            </w:r>
            <w:r>
              <w:rPr>
                <w:rFonts w:eastAsia="Times New Roman"/>
                <w:sz w:val="22"/>
                <w:lang w:eastAsia="hi-IN" w:bidi="hi-IN"/>
              </w:rPr>
              <w:t>ра, Уфа</w:t>
            </w:r>
            <w:r w:rsidR="000A55BC" w:rsidRPr="000A55BC">
              <w:rPr>
                <w:rFonts w:eastAsia="Times New Roman"/>
                <w:sz w:val="22"/>
                <w:lang w:eastAsia="hi-IN" w:bidi="hi-IN"/>
              </w:rPr>
              <w:t>.</w:t>
            </w:r>
          </w:p>
          <w:p w:rsidR="004A7A29" w:rsidRDefault="004A7A29">
            <w:pPr>
              <w:ind w:firstLine="16"/>
              <w:jc w:val="left"/>
              <w:rPr>
                <w:sz w:val="22"/>
              </w:rPr>
            </w:pPr>
            <w:r>
              <w:rPr>
                <w:sz w:val="22"/>
                <w:lang w:eastAsia="ar-SA"/>
              </w:rPr>
              <w:t xml:space="preserve">Выборка бензина автомобильного АИ-95 производится путем заправки топлива в топливные баки транспортных средств. </w:t>
            </w:r>
          </w:p>
        </w:tc>
      </w:tr>
      <w:tr w:rsidR="008A49BC" w:rsidTr="00936D60">
        <w:trPr>
          <w:gridAfter w:val="1"/>
          <w:wAfter w:w="16" w:type="dxa"/>
          <w:trHeight w:val="221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9BC" w:rsidRDefault="008A49BC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9BC" w:rsidRDefault="008A49BC" w:rsidP="00FE39D6">
            <w:pPr>
              <w:widowControl w:val="0"/>
              <w:ind w:firstLine="0"/>
              <w:jc w:val="center"/>
              <w:rPr>
                <w:rFonts w:eastAsia="Lucida Sans Unicode"/>
                <w:b/>
                <w:bCs/>
                <w:sz w:val="22"/>
                <w:lang w:eastAsia="hi-IN" w:bidi="hi-IN"/>
              </w:rPr>
            </w:pPr>
            <w:r w:rsidRPr="008A49BC">
              <w:rPr>
                <w:rFonts w:eastAsia="Lucida Sans Unicode"/>
                <w:b/>
                <w:bCs/>
                <w:sz w:val="22"/>
                <w:lang w:eastAsia="hi-IN" w:bidi="hi-IN"/>
              </w:rPr>
              <w:t>Ц</w:t>
            </w:r>
            <w:r>
              <w:rPr>
                <w:rFonts w:eastAsia="Lucida Sans Unicode"/>
                <w:b/>
                <w:bCs/>
                <w:sz w:val="22"/>
                <w:lang w:eastAsia="hi-IN" w:bidi="hi-IN"/>
              </w:rPr>
              <w:t>ена д</w:t>
            </w:r>
            <w:r w:rsidRPr="008A49BC">
              <w:rPr>
                <w:rFonts w:eastAsia="Lucida Sans Unicode"/>
                <w:b/>
                <w:bCs/>
                <w:sz w:val="22"/>
                <w:lang w:eastAsia="hi-IN" w:bidi="hi-IN"/>
              </w:rPr>
              <w:t>оговора</w:t>
            </w:r>
            <w:r>
              <w:rPr>
                <w:rFonts w:eastAsia="Lucida Sans Unicode"/>
                <w:b/>
                <w:bCs/>
                <w:sz w:val="22"/>
                <w:lang w:eastAsia="hi-IN" w:bidi="hi-IN"/>
              </w:rPr>
              <w:t>.</w:t>
            </w:r>
          </w:p>
        </w:tc>
        <w:tc>
          <w:tcPr>
            <w:tcW w:w="7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A49BC" w:rsidRPr="00F44D7A" w:rsidRDefault="008A49BC" w:rsidP="008A49BC">
            <w:pPr>
              <w:ind w:firstLine="0"/>
              <w:jc w:val="left"/>
              <w:rPr>
                <w:sz w:val="22"/>
              </w:rPr>
            </w:pPr>
            <w:r w:rsidRPr="00B827D4">
              <w:rPr>
                <w:sz w:val="22"/>
              </w:rPr>
              <w:t>Цена договора, является твердой и определяется на весь срок исполнения договора поставки.</w:t>
            </w:r>
          </w:p>
        </w:tc>
      </w:tr>
      <w:tr w:rsidR="00936D60" w:rsidTr="00936D60">
        <w:trPr>
          <w:gridAfter w:val="1"/>
          <w:wAfter w:w="16" w:type="dxa"/>
          <w:trHeight w:val="221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D60" w:rsidRDefault="008A49BC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D60" w:rsidRDefault="00936D60" w:rsidP="00FE39D6">
            <w:pPr>
              <w:widowControl w:val="0"/>
              <w:ind w:firstLine="0"/>
              <w:jc w:val="center"/>
              <w:rPr>
                <w:rFonts w:eastAsia="Lucida Sans Unicode"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sz w:val="22"/>
                <w:lang w:eastAsia="hi-IN" w:bidi="hi-IN"/>
              </w:rPr>
              <w:t>Условия оплаты.</w:t>
            </w:r>
          </w:p>
        </w:tc>
        <w:tc>
          <w:tcPr>
            <w:tcW w:w="7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D60" w:rsidRDefault="00936D60" w:rsidP="00FE39D6">
            <w:pPr>
              <w:ind w:firstLine="0"/>
              <w:jc w:val="left"/>
              <w:rPr>
                <w:sz w:val="22"/>
              </w:rPr>
            </w:pPr>
            <w:r w:rsidRPr="00F44D7A">
              <w:rPr>
                <w:sz w:val="22"/>
              </w:rPr>
              <w:t>Выплата аванса не предусмотрена</w:t>
            </w:r>
            <w:r>
              <w:rPr>
                <w:sz w:val="22"/>
              </w:rPr>
              <w:t xml:space="preserve">. </w:t>
            </w:r>
          </w:p>
          <w:p w:rsidR="00936D60" w:rsidRDefault="00936D60" w:rsidP="00FE39D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Объем закупаемого товара в месяц определяет Заказчик согласно его потребности. </w:t>
            </w:r>
          </w:p>
          <w:p w:rsidR="00936D60" w:rsidRDefault="00936D60" w:rsidP="00FE39D6">
            <w:pPr>
              <w:ind w:firstLine="0"/>
              <w:jc w:val="left"/>
              <w:rPr>
                <w:sz w:val="22"/>
              </w:rPr>
            </w:pPr>
            <w:proofErr w:type="gramStart"/>
            <w:r w:rsidRPr="00F44D7A">
              <w:rPr>
                <w:sz w:val="22"/>
              </w:rPr>
              <w:t>Оплата товара по настоящему Договору производится Заказчиком за счет средств от приносящей доход деятельности, по безналичному расчету путем перечисления денежных средств со счета Заказчика на расчетный счет Поставщика не более 7 (семь) рабочих дней со дня поставки отдельной партии товара на основании подписанных приемочных документов (счетов или счетов-фактур, товарной накладной или УПД).</w:t>
            </w:r>
            <w:proofErr w:type="gramEnd"/>
            <w:r w:rsidRPr="00F44D7A">
              <w:rPr>
                <w:sz w:val="22"/>
              </w:rPr>
              <w:t xml:space="preserve"> В случае изменения его расчетного счета Поставщик обязан в однодневный срок в письменной форме сообщить об этом заказчику с указанием новых реквизитов расчетного счета. В противном случае все риски, связанные с перечислением заказчиком денежных средств на указанный в настоящем Договоре с</w:t>
            </w:r>
            <w:r>
              <w:rPr>
                <w:sz w:val="22"/>
              </w:rPr>
              <w:t>чет Поставщика, несет Поставщик.</w:t>
            </w:r>
          </w:p>
        </w:tc>
      </w:tr>
      <w:tr w:rsidR="004A7A29" w:rsidTr="00936D60">
        <w:trPr>
          <w:gridAfter w:val="1"/>
          <w:wAfter w:w="16" w:type="dxa"/>
          <w:trHeight w:val="221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8A49BC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Код ОКПД 2</w:t>
            </w:r>
          </w:p>
        </w:tc>
        <w:tc>
          <w:tcPr>
            <w:tcW w:w="7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19.20.21.135</w:t>
            </w:r>
          </w:p>
        </w:tc>
      </w:tr>
      <w:tr w:rsidR="004A7A29" w:rsidTr="00936D60">
        <w:trPr>
          <w:gridAfter w:val="1"/>
          <w:wAfter w:w="16" w:type="dxa"/>
          <w:trHeight w:val="134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8A49BC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Требования к условиям поставки.</w:t>
            </w:r>
          </w:p>
        </w:tc>
        <w:tc>
          <w:tcPr>
            <w:tcW w:w="7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7A29" w:rsidRDefault="004A7A29">
            <w:pPr>
              <w:widowControl w:val="0"/>
              <w:ind w:firstLine="0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sz w:val="22"/>
                <w:lang w:eastAsia="hi-IN" w:bidi="hi-IN"/>
              </w:rPr>
              <w:t>1.</w:t>
            </w:r>
            <w:r>
              <w:rPr>
                <w:rFonts w:eastAsia="Times New Roman"/>
                <w:sz w:val="22"/>
                <w:lang w:eastAsia="hi-IN" w:bidi="hi-IN"/>
              </w:rPr>
              <w:t xml:space="preserve"> </w:t>
            </w:r>
            <w:r>
              <w:rPr>
                <w:rFonts w:eastAsia="Times New Roman"/>
                <w:b/>
                <w:sz w:val="22"/>
                <w:lang w:eastAsia="hi-IN" w:bidi="hi-IN"/>
              </w:rPr>
              <w:t>Общие требования.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Arial"/>
                <w:sz w:val="22"/>
                <w:lang w:eastAsia="ar-SA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 xml:space="preserve">1.1 Поставка бензина автомобильного АИ-95 должна осуществляться ежедневно, круглосуточно, </w:t>
            </w:r>
            <w:r>
              <w:rPr>
                <w:rFonts w:eastAsia="Arial"/>
                <w:sz w:val="22"/>
                <w:lang w:eastAsia="ar-SA"/>
              </w:rPr>
              <w:t>по топливной (пластиковой) карте на вид топлива АИ-95, на всех АЗС Поставщика.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Arial"/>
                <w:sz w:val="22"/>
                <w:lang w:eastAsia="hi-IN" w:bidi="hi-IN"/>
              </w:rPr>
            </w:pPr>
            <w:r>
              <w:rPr>
                <w:rFonts w:eastAsia="Times New Roman"/>
                <w:bCs/>
                <w:sz w:val="22"/>
                <w:lang w:eastAsia="hi-IN" w:bidi="hi-IN"/>
              </w:rPr>
              <w:t>1.2.</w:t>
            </w:r>
            <w:r>
              <w:rPr>
                <w:rFonts w:eastAsia="Times New Roman"/>
                <w:b/>
                <w:sz w:val="22"/>
                <w:lang w:eastAsia="hi-IN" w:bidi="hi-IN"/>
              </w:rPr>
              <w:t xml:space="preserve"> </w:t>
            </w:r>
            <w:proofErr w:type="gramStart"/>
            <w:r>
              <w:rPr>
                <w:rFonts w:eastAsia="Arial"/>
                <w:bCs/>
                <w:iCs/>
                <w:sz w:val="22"/>
                <w:lang w:eastAsia="hi-IN" w:bidi="hi-IN"/>
              </w:rPr>
              <w:t xml:space="preserve">Поставляемая продукция по своему качеству должна соответствовать установленным стандартам качества на данный вид продукции, Товар должен соответствовать действующим нормативным документам, подтверждающим безопасность товара и </w:t>
            </w:r>
            <w:r>
              <w:rPr>
                <w:rFonts w:eastAsia="Arial"/>
                <w:sz w:val="22"/>
                <w:lang w:eastAsia="hi-IN" w:bidi="hi-IN"/>
              </w:rPr>
              <w:t>должно соответствовать требованиям экологических, санитарно-гигиенических, противопожарных норм, действующих на территории Российской Федерации и обеспечивать безопасную его эксплуатацию для жизни и здоровья людей.</w:t>
            </w:r>
            <w:proofErr w:type="gramEnd"/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b/>
                <w:sz w:val="22"/>
                <w:lang w:eastAsia="hi-IN" w:bidi="hi-IN"/>
              </w:rPr>
            </w:pPr>
            <w:r>
              <w:rPr>
                <w:rFonts w:eastAsia="Arial"/>
                <w:sz w:val="22"/>
                <w:lang w:eastAsia="hi-IN" w:bidi="hi-IN"/>
              </w:rPr>
              <w:t xml:space="preserve">1.3. </w:t>
            </w:r>
            <w:r>
              <w:rPr>
                <w:rFonts w:eastAsia="Arial"/>
                <w:bCs/>
                <w:sz w:val="22"/>
                <w:lang w:eastAsia="hi-IN" w:bidi="hi-IN"/>
              </w:rPr>
              <w:t>Качество товара должно подтверждаться паспортом (сертификатом) качества. Паспорт (сертификат) качества должен быть подлинным или копией, заверенной подлинной печатью поставщика, печать должна быть хорошо различима и читаема.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sz w:val="22"/>
                <w:lang w:eastAsia="hi-IN" w:bidi="hi-IN"/>
              </w:rPr>
              <w:t>2</w:t>
            </w:r>
            <w:r>
              <w:rPr>
                <w:rFonts w:eastAsia="Times New Roman"/>
                <w:sz w:val="22"/>
                <w:lang w:eastAsia="hi-IN" w:bidi="hi-IN"/>
              </w:rPr>
              <w:t xml:space="preserve">. </w:t>
            </w:r>
            <w:r>
              <w:rPr>
                <w:rFonts w:eastAsia="Times New Roman"/>
                <w:b/>
                <w:sz w:val="22"/>
                <w:lang w:eastAsia="hi-IN" w:bidi="hi-IN"/>
              </w:rPr>
              <w:t>Личный кабинет Покупателя.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2.1. Предоставление возможности контроля через Личный кабинет Покупателя в режиме 24/7.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2.2. Доступ к документации и всей необходимой информации обо всех операциях по договору, в том числе: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2.2.1. Установление и управление лимитами по каждой карте (в рублях и литрах);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2.2.2. Детализация операций (в том числе информация о каждой заправке);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2.2.3. Предоставление бухгалтерских документов.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2.3. Информационное обслуживание должно включать следующие возможности: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b/>
                <w:sz w:val="22"/>
                <w:lang w:eastAsia="hi-IN" w:bidi="hi-IN"/>
              </w:rPr>
            </w:pPr>
            <w:proofErr w:type="gramStart"/>
            <w:r>
              <w:rPr>
                <w:rFonts w:eastAsia="Times New Roman"/>
                <w:sz w:val="22"/>
                <w:lang w:eastAsia="hi-IN" w:bidi="hi-IN"/>
              </w:rPr>
              <w:t>- расшифровка реализации за период (с информацией о заправках по пластиковой (топливной) карте, номер АЗС, дата, время, вид топлива, количество литров, цена и общая сумма, дополнительная информация); «итоговая справка»; «список оплаты клиента за период»; «оплата, остатки, реализация» и т.д.</w:t>
            </w:r>
            <w:proofErr w:type="gramEnd"/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sz w:val="22"/>
                <w:lang w:eastAsia="hi-IN" w:bidi="hi-IN"/>
              </w:rPr>
              <w:t>3.</w:t>
            </w:r>
            <w:r>
              <w:rPr>
                <w:rFonts w:eastAsia="Times New Roman"/>
                <w:sz w:val="22"/>
                <w:lang w:eastAsia="hi-IN" w:bidi="hi-IN"/>
              </w:rPr>
              <w:t xml:space="preserve"> </w:t>
            </w:r>
            <w:r>
              <w:rPr>
                <w:rFonts w:eastAsia="Times New Roman"/>
                <w:b/>
                <w:sz w:val="22"/>
                <w:lang w:eastAsia="hi-IN" w:bidi="hi-IN"/>
              </w:rPr>
              <w:t>Требования к топливным картам.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lastRenderedPageBreak/>
              <w:t>3.1. Возможность ограничения отпуска ГСМ по объему.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3.2. При утере топливной карты, по звонку Заказчика, Поставщик обязан произвести блокировку утерянной карты.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Arial"/>
                <w:sz w:val="22"/>
                <w:lang w:eastAsia="hi-IN" w:bidi="hi-IN"/>
              </w:rPr>
            </w:pPr>
            <w:r>
              <w:rPr>
                <w:rFonts w:eastAsia="Arial"/>
                <w:sz w:val="22"/>
                <w:lang w:eastAsia="hi-IN" w:bidi="hi-IN"/>
              </w:rPr>
              <w:t>3.3. Топливные карты должны выдаваться в безвозмездное временное пользование на время действия Договора.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Arial"/>
                <w:sz w:val="22"/>
                <w:lang w:eastAsia="hi-IN" w:bidi="hi-IN"/>
              </w:rPr>
            </w:pPr>
            <w:r>
              <w:rPr>
                <w:rFonts w:eastAsia="Arial"/>
                <w:b/>
                <w:sz w:val="22"/>
                <w:lang w:eastAsia="hi-IN" w:bidi="hi-IN"/>
              </w:rPr>
              <w:t>4.</w:t>
            </w:r>
            <w:r>
              <w:rPr>
                <w:rFonts w:eastAsia="Arial"/>
                <w:sz w:val="22"/>
                <w:lang w:eastAsia="hi-IN" w:bidi="hi-IN"/>
              </w:rPr>
              <w:t xml:space="preserve"> Стоимость бензина автомобильного АИ-95, получаемых по топливным </w:t>
            </w:r>
            <w:r>
              <w:rPr>
                <w:rFonts w:eastAsia="Arial"/>
                <w:spacing w:val="-10"/>
                <w:sz w:val="22"/>
                <w:lang w:eastAsia="hi-IN" w:bidi="hi-IN"/>
              </w:rPr>
              <w:t xml:space="preserve">картам </w:t>
            </w:r>
            <w:r>
              <w:rPr>
                <w:rFonts w:eastAsia="Arial"/>
                <w:sz w:val="22"/>
                <w:lang w:eastAsia="hi-IN" w:bidi="hi-IN"/>
              </w:rPr>
              <w:t xml:space="preserve">на АЗС, не должна превышать стоимость ГСМ, указанную на стеле АЗС в день заправки транспортного средства. </w:t>
            </w:r>
          </w:p>
        </w:tc>
      </w:tr>
      <w:tr w:rsidR="004A7A29" w:rsidTr="00936D60"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8A49BC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sz w:val="22"/>
                <w:lang w:eastAsia="hi-IN" w:bidi="hi-I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Сведения о количестве Товара</w:t>
            </w:r>
          </w:p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</w:p>
        </w:tc>
        <w:tc>
          <w:tcPr>
            <w:tcW w:w="7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7A29" w:rsidRDefault="000A6EBC">
            <w:pPr>
              <w:widowControl w:val="0"/>
              <w:ind w:firstLine="0"/>
              <w:jc w:val="left"/>
              <w:rPr>
                <w:rFonts w:eastAsia="Times New Roman"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Cs/>
                <w:sz w:val="22"/>
                <w:lang w:eastAsia="hi-IN" w:bidi="hi-IN"/>
              </w:rPr>
              <w:t>20000</w:t>
            </w:r>
            <w:r w:rsidR="004A7A29">
              <w:rPr>
                <w:rFonts w:eastAsia="Times New Roman"/>
                <w:bCs/>
                <w:sz w:val="22"/>
                <w:lang w:eastAsia="hi-IN" w:bidi="hi-IN"/>
              </w:rPr>
              <w:t xml:space="preserve"> литров.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bCs/>
                <w:sz w:val="22"/>
                <w:lang w:eastAsia="hi-IN" w:bidi="hi-IN"/>
              </w:rPr>
              <w:t>Указанное количество Товара является ориентировочным.</w:t>
            </w:r>
          </w:p>
          <w:p w:rsidR="004A7A29" w:rsidRDefault="004A7A29">
            <w:pPr>
              <w:widowControl w:val="0"/>
              <w:ind w:firstLine="0"/>
              <w:jc w:val="left"/>
              <w:rPr>
                <w:rFonts w:eastAsia="Arial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В ходе исполнения договора Поставщик должен принимать изменения Заказчика по номенклатуре и объему без ограничения.</w:t>
            </w:r>
          </w:p>
        </w:tc>
      </w:tr>
      <w:tr w:rsidR="004A7A29" w:rsidTr="00936D60">
        <w:trPr>
          <w:gridAfter w:val="1"/>
          <w:wAfter w:w="16" w:type="dxa"/>
          <w:trHeight w:val="964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8A49BC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bCs/>
                <w:sz w:val="22"/>
                <w:lang w:eastAsia="hi-IN" w:bidi="hi-IN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Количество топливных карт.</w:t>
            </w:r>
          </w:p>
        </w:tc>
        <w:tc>
          <w:tcPr>
            <w:tcW w:w="7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left"/>
              <w:rPr>
                <w:rFonts w:eastAsia="Arial"/>
                <w:sz w:val="22"/>
                <w:lang w:eastAsia="ar-SA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3 штуки.</w:t>
            </w:r>
          </w:p>
          <w:p w:rsidR="004A7A29" w:rsidRDefault="004A7A29">
            <w:pPr>
              <w:tabs>
                <w:tab w:val="left" w:pos="284"/>
                <w:tab w:val="center" w:pos="4677"/>
                <w:tab w:val="right" w:pos="9355"/>
              </w:tabs>
              <w:ind w:right="34" w:firstLine="0"/>
              <w:jc w:val="left"/>
              <w:rPr>
                <w:sz w:val="22"/>
              </w:rPr>
            </w:pPr>
            <w:r>
              <w:rPr>
                <w:sz w:val="22"/>
                <w:lang w:eastAsia="ar-SA"/>
              </w:rPr>
              <w:t>Топливные карты предоставляются первоначально в количестве 3 штук на весь период действия договора на безвозмездной основе (с возможностью увеличения или уменьшения указанного количества карт по заявке Заказчика).</w:t>
            </w:r>
          </w:p>
        </w:tc>
      </w:tr>
      <w:tr w:rsidR="00936D60" w:rsidTr="00936D60">
        <w:trPr>
          <w:gridAfter w:val="1"/>
          <w:wAfter w:w="16" w:type="dxa"/>
          <w:trHeight w:val="1061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D60" w:rsidRDefault="008A49BC">
            <w:pPr>
              <w:widowControl w:val="0"/>
              <w:ind w:firstLine="0"/>
              <w:jc w:val="center"/>
              <w:rPr>
                <w:rFonts w:eastAsia="Lucida Sans Unicode"/>
                <w:b/>
                <w:bCs/>
                <w:sz w:val="22"/>
                <w:lang w:eastAsia="hi-IN" w:bidi="hi-IN"/>
              </w:rPr>
            </w:pPr>
            <w:r>
              <w:rPr>
                <w:rFonts w:eastAsia="Times New Roman"/>
                <w:b/>
                <w:bCs/>
                <w:sz w:val="22"/>
                <w:lang w:eastAsia="hi-IN" w:bidi="hi-IN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D60" w:rsidRDefault="00936D60">
            <w:pPr>
              <w:widowControl w:val="0"/>
              <w:ind w:firstLine="0"/>
              <w:jc w:val="center"/>
              <w:rPr>
                <w:rFonts w:eastAsia="Lucida Sans Unicode"/>
                <w:sz w:val="22"/>
                <w:lang w:eastAsia="hi-IN" w:bidi="hi-IN"/>
              </w:rPr>
            </w:pPr>
            <w:r>
              <w:rPr>
                <w:rFonts w:eastAsia="Arial Unicode MS"/>
                <w:b/>
                <w:sz w:val="22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Товара.</w:t>
            </w:r>
          </w:p>
        </w:tc>
        <w:tc>
          <w:tcPr>
            <w:tcW w:w="7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D60" w:rsidRDefault="00936D60">
            <w:pPr>
              <w:widowControl w:val="0"/>
              <w:ind w:firstLine="0"/>
              <w:jc w:val="left"/>
              <w:rPr>
                <w:rFonts w:eastAsia="Calibri"/>
                <w:sz w:val="22"/>
                <w:lang w:eastAsia="en-US" w:bidi="hi-IN"/>
              </w:rPr>
            </w:pPr>
            <w:r>
              <w:rPr>
                <w:rFonts w:eastAsia="Calibri"/>
                <w:sz w:val="22"/>
                <w:lang w:eastAsia="en-US" w:bidi="hi-IN"/>
              </w:rPr>
              <w:t>ГОСТ 32513-2013 «Топливо моторное, бензин неэтилированный»</w:t>
            </w:r>
            <w:r>
              <w:rPr>
                <w:rFonts w:eastAsia="Arial"/>
                <w:bCs/>
                <w:sz w:val="22"/>
                <w:szCs w:val="24"/>
                <w:lang w:eastAsia="hi-IN" w:bidi="hi-IN"/>
              </w:rPr>
              <w:t>: соответствие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Экологический класс: К5;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Октановое число: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- по исследовательскому методу: не менее 95,0 и не более 98,0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- по моторному методу: не менее 85,0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Массовая доля серы: не более 10 мг/кг;   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Отсутствие механических примесей.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Концентрация свинца, мг/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дм</w:t>
            </w:r>
            <w:proofErr w:type="spellEnd"/>
            <w:proofErr w:type="gramStart"/>
            <w:r>
              <w:rPr>
                <w:rFonts w:eastAsia="Calibri"/>
                <w:sz w:val="22"/>
                <w:lang w:eastAsia="en-US"/>
              </w:rPr>
              <w:t xml:space="preserve">:. </w:t>
            </w:r>
            <w:proofErr w:type="gramEnd"/>
            <w:r>
              <w:rPr>
                <w:rFonts w:eastAsia="Calibri"/>
                <w:sz w:val="22"/>
                <w:lang w:eastAsia="en-US"/>
              </w:rPr>
              <w:t>не болев 5,0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Концентрация смол, промытых растворителем</w:t>
            </w:r>
            <w:proofErr w:type="gramStart"/>
            <w:r>
              <w:rPr>
                <w:rFonts w:eastAsia="Calibri"/>
                <w:sz w:val="22"/>
                <w:lang w:eastAsia="en-US"/>
              </w:rPr>
              <w:t>.</w:t>
            </w:r>
            <w:proofErr w:type="gramEnd"/>
            <w:r>
              <w:rPr>
                <w:rFonts w:eastAsia="Calibri"/>
                <w:sz w:val="22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2"/>
                <w:lang w:eastAsia="en-US"/>
              </w:rPr>
              <w:t>м</w:t>
            </w:r>
            <w:proofErr w:type="gramEnd"/>
            <w:r>
              <w:rPr>
                <w:rFonts w:eastAsia="Calibri"/>
                <w:sz w:val="22"/>
                <w:lang w:eastAsia="en-US"/>
              </w:rPr>
              <w:t>г/дм3 (мг/100 см3), бензина: не более 50(5)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Плотность при 15 "С. кг/м3: не менее 725.0,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Концентрация марганца, мг/дм3: отсутствие</w:t>
            </w:r>
          </w:p>
          <w:p w:rsidR="00936D60" w:rsidRDefault="00936D60">
            <w:pPr>
              <w:ind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Концентрация железа, мг/дм3: отсутствие</w:t>
            </w:r>
          </w:p>
          <w:p w:rsidR="00936D60" w:rsidRDefault="00936D60" w:rsidP="00F44D7A">
            <w:pPr>
              <w:ind w:firstLine="0"/>
              <w:jc w:val="left"/>
              <w:rPr>
                <w:sz w:val="22"/>
              </w:rPr>
            </w:pPr>
            <w:r>
              <w:rPr>
                <w:bCs/>
                <w:sz w:val="22"/>
              </w:rPr>
              <w:t>Технический регламент Таможенного союза (</w:t>
            </w:r>
            <w:proofErr w:type="gramStart"/>
            <w:r>
              <w:rPr>
                <w:bCs/>
                <w:sz w:val="22"/>
              </w:rPr>
              <w:t>ТР</w:t>
            </w:r>
            <w:proofErr w:type="gramEnd"/>
            <w:r>
              <w:rPr>
                <w:bCs/>
                <w:sz w:val="22"/>
              </w:rPr>
              <w:t xml:space="preserve"> ТС) 013/2011 «О требованиях к автомобильному и авиационному бензину, дизельному и судовому топливу, топливу для реактивных двигателей и мазуту», утвержденного Решением Комиссии Таможенного союза от 18.10.2011 № 826: соответствие</w:t>
            </w:r>
          </w:p>
        </w:tc>
      </w:tr>
      <w:tr w:rsidR="00936D60" w:rsidTr="00936D60">
        <w:trPr>
          <w:gridAfter w:val="1"/>
          <w:wAfter w:w="16" w:type="dxa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6D60" w:rsidRDefault="008A49BC">
            <w:pPr>
              <w:widowControl w:val="0"/>
              <w:ind w:firstLine="0"/>
              <w:jc w:val="center"/>
              <w:rPr>
                <w:rFonts w:eastAsia="Arial Unicode MS"/>
                <w:b/>
                <w:sz w:val="22"/>
                <w:lang w:eastAsia="hi-IN" w:bidi="hi-IN"/>
              </w:rPr>
            </w:pPr>
            <w:r>
              <w:rPr>
                <w:rFonts w:eastAsia="Lucida Sans Unicode"/>
                <w:b/>
                <w:sz w:val="22"/>
                <w:lang w:eastAsia="hi-IN" w:bidi="hi-IN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6D60" w:rsidRDefault="00936D60">
            <w:pPr>
              <w:ind w:firstLine="0"/>
              <w:jc w:val="center"/>
              <w:rPr>
                <w:sz w:val="22"/>
              </w:rPr>
            </w:pPr>
            <w:r>
              <w:rPr>
                <w:rFonts w:eastAsia="Times New Roman"/>
                <w:b/>
                <w:sz w:val="22"/>
                <w:lang w:eastAsia="hi-IN" w:bidi="hi-IN"/>
              </w:rPr>
              <w:t>Срок действия договора</w:t>
            </w:r>
          </w:p>
        </w:tc>
        <w:tc>
          <w:tcPr>
            <w:tcW w:w="7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60" w:rsidRDefault="00936D60" w:rsidP="00B827D4">
            <w:pPr>
              <w:ind w:firstLine="0"/>
              <w:rPr>
                <w:rFonts w:eastAsia="Calibri"/>
                <w:sz w:val="22"/>
                <w:highlight w:val="cyan"/>
                <w:lang w:eastAsia="en-US"/>
              </w:rPr>
            </w:pPr>
            <w:r w:rsidRPr="004A7A29">
              <w:rPr>
                <w:rFonts w:eastAsia="Arial"/>
                <w:sz w:val="22"/>
                <w:shd w:val="clear" w:color="auto" w:fill="FFFFFF"/>
                <w:lang w:eastAsia="hi-IN" w:bidi="hi-IN"/>
              </w:rPr>
              <w:t xml:space="preserve">с </w:t>
            </w:r>
            <w:r w:rsidR="00B827D4">
              <w:rPr>
                <w:rFonts w:eastAsia="Arial"/>
                <w:sz w:val="22"/>
                <w:shd w:val="clear" w:color="auto" w:fill="FFFFFF"/>
                <w:lang w:eastAsia="hi-IN" w:bidi="hi-IN"/>
              </w:rPr>
              <w:t>01.09.2024</w:t>
            </w:r>
            <w:r w:rsidRPr="004A7A29">
              <w:rPr>
                <w:rFonts w:eastAsia="Arial"/>
                <w:sz w:val="22"/>
                <w:shd w:val="clear" w:color="auto" w:fill="FFFFFF"/>
                <w:lang w:eastAsia="hi-IN" w:bidi="hi-IN"/>
              </w:rPr>
              <w:t xml:space="preserve"> по </w:t>
            </w:r>
            <w:r w:rsidR="00B827D4">
              <w:rPr>
                <w:rFonts w:eastAsia="Arial"/>
                <w:sz w:val="22"/>
                <w:shd w:val="clear" w:color="auto" w:fill="FFFFFF"/>
                <w:lang w:eastAsia="hi-IN" w:bidi="hi-IN"/>
              </w:rPr>
              <w:t>31.10.</w:t>
            </w:r>
            <w:r w:rsidRPr="004A7A29">
              <w:rPr>
                <w:rFonts w:eastAsia="Arial"/>
                <w:sz w:val="22"/>
                <w:shd w:val="clear" w:color="auto" w:fill="FFFFFF"/>
                <w:lang w:eastAsia="hi-IN" w:bidi="hi-IN"/>
              </w:rPr>
              <w:t>202</w:t>
            </w:r>
            <w:r w:rsidR="00B827D4">
              <w:rPr>
                <w:rFonts w:eastAsia="Arial"/>
                <w:sz w:val="22"/>
                <w:shd w:val="clear" w:color="auto" w:fill="FFFFFF"/>
                <w:lang w:eastAsia="hi-IN" w:bidi="hi-IN"/>
              </w:rPr>
              <w:t>5</w:t>
            </w:r>
            <w:r w:rsidRPr="004A7A29">
              <w:rPr>
                <w:rFonts w:eastAsia="Arial"/>
                <w:sz w:val="22"/>
                <w:shd w:val="clear" w:color="auto" w:fill="FFFFFF"/>
                <w:lang w:eastAsia="hi-IN" w:bidi="hi-IN"/>
              </w:rPr>
              <w:t xml:space="preserve"> года.</w:t>
            </w:r>
          </w:p>
        </w:tc>
      </w:tr>
      <w:tr w:rsidR="00936D60" w:rsidTr="00936D60">
        <w:trPr>
          <w:gridAfter w:val="1"/>
          <w:wAfter w:w="16" w:type="dxa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6D60" w:rsidRDefault="00936D60">
            <w:pPr>
              <w:widowControl w:val="0"/>
              <w:ind w:firstLine="0"/>
              <w:jc w:val="center"/>
              <w:rPr>
                <w:rFonts w:eastAsia="Times New Roman"/>
                <w:b/>
                <w:sz w:val="22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6D60" w:rsidRDefault="00936D60">
            <w:pPr>
              <w:widowControl w:val="0"/>
              <w:ind w:firstLine="0"/>
              <w:jc w:val="center"/>
              <w:rPr>
                <w:rFonts w:eastAsia="Arial"/>
                <w:sz w:val="22"/>
                <w:lang w:eastAsia="hi-IN" w:bidi="hi-IN"/>
              </w:rPr>
            </w:pPr>
          </w:p>
        </w:tc>
        <w:tc>
          <w:tcPr>
            <w:tcW w:w="7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6D60" w:rsidRDefault="00936D60" w:rsidP="004A7A29">
            <w:pPr>
              <w:widowControl w:val="0"/>
              <w:ind w:firstLine="0"/>
              <w:jc w:val="left"/>
              <w:rPr>
                <w:rFonts w:eastAsia="Arial"/>
                <w:sz w:val="22"/>
                <w:lang w:eastAsia="hi-IN" w:bidi="hi-IN"/>
              </w:rPr>
            </w:pPr>
          </w:p>
        </w:tc>
      </w:tr>
    </w:tbl>
    <w:p w:rsidR="004A7A29" w:rsidRDefault="004A7A29" w:rsidP="004A7A29">
      <w:pPr>
        <w:rPr>
          <w:sz w:val="22"/>
        </w:rPr>
      </w:pPr>
    </w:p>
    <w:p w:rsidR="004A7A29" w:rsidRDefault="00433C66" w:rsidP="004A7A29">
      <w:pPr>
        <w:widowControl w:val="0"/>
        <w:ind w:firstLine="0"/>
        <w:jc w:val="left"/>
        <w:rPr>
          <w:rFonts w:eastAsia="Times New Roman"/>
          <w:sz w:val="22"/>
          <w:lang w:eastAsia="hi-IN" w:bidi="hi-IN"/>
        </w:rPr>
      </w:pPr>
      <w:r>
        <w:rPr>
          <w:rFonts w:eastAsia="Lucida Sans Unicode"/>
          <w:b/>
          <w:bCs/>
          <w:sz w:val="22"/>
          <w:lang w:eastAsia="hi-IN" w:bidi="hi-IN"/>
        </w:rPr>
        <w:t>10</w:t>
      </w:r>
      <w:r w:rsidR="004A7A29">
        <w:rPr>
          <w:rFonts w:eastAsia="Lucida Sans Unicode"/>
          <w:b/>
          <w:bCs/>
          <w:sz w:val="22"/>
          <w:lang w:eastAsia="hi-IN" w:bidi="hi-IN"/>
        </w:rPr>
        <w:t>. Наименование и количество Товара:</w:t>
      </w:r>
    </w:p>
    <w:tbl>
      <w:tblPr>
        <w:tblW w:w="10215" w:type="dxa"/>
        <w:tblInd w:w="-5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6"/>
        <w:gridCol w:w="3167"/>
        <w:gridCol w:w="2410"/>
        <w:gridCol w:w="2076"/>
        <w:gridCol w:w="2126"/>
      </w:tblGrid>
      <w:tr w:rsidR="004A7A29" w:rsidTr="004A7A29">
        <w:trPr>
          <w:trHeight w:val="253"/>
        </w:trPr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№</w:t>
            </w:r>
          </w:p>
        </w:tc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Наименование Товара, марка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Соответствие ГОСТ</w:t>
            </w:r>
          </w:p>
        </w:tc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Един</w:t>
            </w:r>
            <w:proofErr w:type="gramStart"/>
            <w:r>
              <w:rPr>
                <w:rFonts w:eastAsia="Times New Roman"/>
                <w:sz w:val="22"/>
                <w:lang w:eastAsia="hi-IN" w:bidi="hi-IN"/>
              </w:rPr>
              <w:t>.</w:t>
            </w:r>
            <w:proofErr w:type="gramEnd"/>
            <w:r>
              <w:rPr>
                <w:rFonts w:eastAsia="Times New Roman"/>
                <w:sz w:val="22"/>
                <w:lang w:eastAsia="hi-IN" w:bidi="hi-IN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lang w:eastAsia="hi-IN" w:bidi="hi-IN"/>
              </w:rPr>
              <w:t>и</w:t>
            </w:r>
            <w:proofErr w:type="gramEnd"/>
            <w:r>
              <w:rPr>
                <w:rFonts w:eastAsia="Times New Roman"/>
                <w:sz w:val="22"/>
                <w:lang w:eastAsia="hi-IN" w:bidi="hi-IN"/>
              </w:rPr>
              <w:t>зм.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Общее кол-во</w:t>
            </w:r>
            <w:r>
              <w:rPr>
                <w:rFonts w:eastAsia="Times New Roman"/>
                <w:b/>
                <w:sz w:val="22"/>
                <w:lang w:eastAsia="hi-IN" w:bidi="hi-IN"/>
              </w:rPr>
              <w:t>*</w:t>
            </w:r>
          </w:p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</w:p>
        </w:tc>
      </w:tr>
      <w:tr w:rsidR="004A7A29" w:rsidTr="004A7A29">
        <w:trPr>
          <w:trHeight w:val="253"/>
        </w:trPr>
        <w:tc>
          <w:tcPr>
            <w:tcW w:w="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</w:p>
        </w:tc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</w:p>
        </w:tc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A29" w:rsidRDefault="004A7A29">
            <w:pPr>
              <w:ind w:firstLine="0"/>
              <w:jc w:val="left"/>
              <w:rPr>
                <w:rFonts w:eastAsia="Times New Roman"/>
                <w:sz w:val="22"/>
                <w:lang w:eastAsia="hi-IN" w:bidi="hi-IN"/>
              </w:rPr>
            </w:pPr>
          </w:p>
        </w:tc>
      </w:tr>
      <w:tr w:rsidR="004A7A29" w:rsidTr="004A7A29">
        <w:trPr>
          <w:trHeight w:val="66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hi-IN" w:bidi="hi-IN"/>
              </w:rPr>
            </w:pPr>
            <w:r>
              <w:rPr>
                <w:rFonts w:eastAsia="Times New Roman"/>
                <w:b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hi-IN" w:bidi="hi-IN"/>
              </w:rPr>
            </w:pPr>
            <w:r>
              <w:rPr>
                <w:rFonts w:eastAsia="Times New Roman"/>
                <w:b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hi-IN" w:bidi="hi-IN"/>
              </w:rPr>
            </w:pPr>
            <w:r>
              <w:rPr>
                <w:rFonts w:eastAsia="Times New Roman"/>
                <w:b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hi-IN" w:bidi="hi-IN"/>
              </w:rPr>
            </w:pPr>
            <w:r>
              <w:rPr>
                <w:rFonts w:eastAsia="Times New Roman"/>
                <w:b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hi-IN" w:bidi="hi-IN"/>
              </w:rPr>
            </w:pPr>
            <w:r>
              <w:rPr>
                <w:rFonts w:eastAsia="Times New Roman"/>
                <w:b/>
                <w:sz w:val="20"/>
                <w:szCs w:val="20"/>
                <w:lang w:eastAsia="hi-IN" w:bidi="hi-IN"/>
              </w:rPr>
              <w:t>5</w:t>
            </w:r>
          </w:p>
        </w:tc>
      </w:tr>
      <w:tr w:rsidR="004A7A29" w:rsidTr="004A7A29">
        <w:trPr>
          <w:trHeight w:val="178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1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Бензин АИ-95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ГОСТ 32513-2013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литр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A29" w:rsidRDefault="00EC5AA8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20000</w:t>
            </w:r>
          </w:p>
        </w:tc>
      </w:tr>
      <w:tr w:rsidR="004A7A29" w:rsidTr="004A7A29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Arial"/>
                <w:sz w:val="22"/>
                <w:lang w:eastAsia="hi-IN" w:bidi="hi-IN"/>
              </w:rPr>
            </w:pP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Arial"/>
                <w:sz w:val="22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Итого: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7A29" w:rsidRDefault="004A7A29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литр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A29" w:rsidRDefault="00EC5AA8">
            <w:pPr>
              <w:widowControl w:val="0"/>
              <w:ind w:firstLine="0"/>
              <w:jc w:val="center"/>
              <w:rPr>
                <w:rFonts w:eastAsia="Times New Roman"/>
                <w:sz w:val="22"/>
                <w:lang w:eastAsia="hi-IN" w:bidi="hi-IN"/>
              </w:rPr>
            </w:pPr>
            <w:r>
              <w:rPr>
                <w:rFonts w:eastAsia="Times New Roman"/>
                <w:sz w:val="22"/>
                <w:lang w:eastAsia="hi-IN" w:bidi="hi-IN"/>
              </w:rPr>
              <w:t>20000</w:t>
            </w:r>
          </w:p>
        </w:tc>
      </w:tr>
    </w:tbl>
    <w:p w:rsidR="004A7A29" w:rsidRDefault="004A7A29" w:rsidP="004A7A29">
      <w:pPr>
        <w:widowControl w:val="0"/>
        <w:ind w:firstLine="0"/>
        <w:rPr>
          <w:rFonts w:eastAsia="Lucida Sans Unicode"/>
          <w:sz w:val="22"/>
          <w:lang w:eastAsia="hi-IN" w:bidi="hi-IN"/>
        </w:rPr>
      </w:pPr>
      <w:r>
        <w:rPr>
          <w:rFonts w:ascii="Symbol" w:eastAsia="Lucida Sans Unicode" w:hAnsi="Symbol" w:cs="Symbol"/>
          <w:sz w:val="22"/>
          <w:lang w:eastAsia="hi-IN" w:bidi="hi-IN"/>
        </w:rPr>
        <w:t></w:t>
      </w:r>
      <w:r>
        <w:rPr>
          <w:rFonts w:eastAsia="Lucida Sans Unicode"/>
          <w:sz w:val="22"/>
          <w:lang w:eastAsia="hi-IN" w:bidi="hi-IN"/>
        </w:rPr>
        <w:t>Указанное количество является ориентировочным. Заказчик оставляет за собой право в ходе исполнения договора корректировать указанный объем в сторону уменьшения или увеличения.</w:t>
      </w:r>
    </w:p>
    <w:p w:rsidR="004A7A29" w:rsidRDefault="004A7A29" w:rsidP="004A7A29"/>
    <w:p w:rsidR="008F3415" w:rsidRDefault="008F3415"/>
    <w:sectPr w:rsidR="008F3415" w:rsidSect="002B626C">
      <w:pgSz w:w="11906" w:h="16838"/>
      <w:pgMar w:top="357" w:right="849" w:bottom="142" w:left="1701" w:header="284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86"/>
    <w:rsid w:val="000A55BC"/>
    <w:rsid w:val="000A6EBC"/>
    <w:rsid w:val="002B626C"/>
    <w:rsid w:val="003E2386"/>
    <w:rsid w:val="00433C66"/>
    <w:rsid w:val="004A7A29"/>
    <w:rsid w:val="005D5491"/>
    <w:rsid w:val="00875DC4"/>
    <w:rsid w:val="008A49BC"/>
    <w:rsid w:val="008F3415"/>
    <w:rsid w:val="00936D60"/>
    <w:rsid w:val="00B827D4"/>
    <w:rsid w:val="00E624A2"/>
    <w:rsid w:val="00EC5AA8"/>
    <w:rsid w:val="00F4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29"/>
    <w:pPr>
      <w:ind w:firstLine="708"/>
      <w:jc w:val="both"/>
    </w:pPr>
    <w:rPr>
      <w:rFonts w:ascii="Times New Roman" w:eastAsia="Courier New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29"/>
    <w:pPr>
      <w:ind w:firstLine="708"/>
      <w:jc w:val="both"/>
    </w:pPr>
    <w:rPr>
      <w:rFonts w:ascii="Times New Roman" w:eastAsia="Courier New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Богряков</dc:creator>
  <cp:keywords/>
  <dc:description/>
  <cp:lastModifiedBy>Дмитрий Богряков</cp:lastModifiedBy>
  <cp:revision>15</cp:revision>
  <cp:lastPrinted>2024-07-24T04:48:00Z</cp:lastPrinted>
  <dcterms:created xsi:type="dcterms:W3CDTF">2023-09-22T05:12:00Z</dcterms:created>
  <dcterms:modified xsi:type="dcterms:W3CDTF">2024-07-24T06:00:00Z</dcterms:modified>
</cp:coreProperties>
</file>